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D8000E3" w14:textId="77777777" w:rsidR="004E6F3C" w:rsidRPr="004E6F3C" w:rsidRDefault="004E6F3C" w:rsidP="004E6F3C">
      <w:pPr>
        <w:spacing w:after="0"/>
        <w:jc w:val="center"/>
        <w:rPr>
          <w:rFonts w:eastAsia="Calibri" w:cs="Times New Roman"/>
          <w:szCs w:val="24"/>
        </w:rPr>
      </w:pPr>
      <w:r w:rsidRPr="004E6F3C">
        <w:rPr>
          <w:rFonts w:eastAsia="Calibri" w:cs="Times New Roman"/>
          <w:szCs w:val="24"/>
          <w:lang w:val="en-CA"/>
        </w:rPr>
        <w:fldChar w:fldCharType="begin"/>
      </w:r>
      <w:r w:rsidRPr="004E6F3C">
        <w:rPr>
          <w:rFonts w:eastAsia="Calibri" w:cs="Times New Roman"/>
          <w:szCs w:val="24"/>
          <w:lang w:val="en-CA"/>
        </w:rPr>
        <w:instrText xml:space="preserve"> SEQ CHAPTER \h \r 1</w:instrText>
      </w:r>
      <w:r w:rsidRPr="004E6F3C">
        <w:rPr>
          <w:rFonts w:eastAsia="Calibri" w:cs="Times New Roman"/>
          <w:szCs w:val="24"/>
          <w:lang w:val="en-CA"/>
        </w:rPr>
        <w:fldChar w:fldCharType="end"/>
      </w:r>
      <w:bookmarkStart w:id="1" w:name="BM_1_"/>
      <w:bookmarkEnd w:id="1"/>
      <w:r w:rsidRPr="004E6F3C">
        <w:rPr>
          <w:rFonts w:eastAsia="Calibri" w:cs="Times New Roman"/>
          <w:szCs w:val="24"/>
        </w:rPr>
        <w:t>UNITED STATES DISTRICT COURT</w:t>
      </w:r>
    </w:p>
    <w:p w14:paraId="02AEB8C5" w14:textId="77777777" w:rsidR="004E6F3C" w:rsidRPr="004E6F3C" w:rsidRDefault="004E6F3C" w:rsidP="004E6F3C">
      <w:pPr>
        <w:spacing w:after="0"/>
        <w:jc w:val="center"/>
        <w:rPr>
          <w:rFonts w:eastAsia="Calibri" w:cs="Times New Roman"/>
          <w:szCs w:val="24"/>
        </w:rPr>
      </w:pPr>
      <w:r w:rsidRPr="004E6F3C">
        <w:rPr>
          <w:rFonts w:eastAsia="Calibri" w:cs="Times New Roman"/>
          <w:szCs w:val="24"/>
        </w:rPr>
        <w:t>EASTERN DISTRICT OF MISSOURI</w:t>
      </w:r>
    </w:p>
    <w:p w14:paraId="03F308CE" w14:textId="77777777" w:rsidR="004E6F3C" w:rsidRPr="004E6F3C" w:rsidRDefault="004E6F3C" w:rsidP="004E6F3C">
      <w:pPr>
        <w:spacing w:after="0"/>
        <w:jc w:val="center"/>
        <w:rPr>
          <w:rFonts w:eastAsia="Calibri" w:cs="Times New Roman"/>
          <w:szCs w:val="24"/>
        </w:rPr>
      </w:pPr>
      <w:r w:rsidRPr="004E6F3C">
        <w:rPr>
          <w:rFonts w:eastAsia="Calibri" w:cs="Times New Roman"/>
          <w:szCs w:val="24"/>
        </w:rPr>
        <w:t>EASTERN DIVISION</w:t>
      </w:r>
    </w:p>
    <w:p w14:paraId="1DA572E6" w14:textId="77777777" w:rsidR="004E6F3C" w:rsidRPr="004E6F3C" w:rsidRDefault="004E6F3C" w:rsidP="004E6F3C">
      <w:pPr>
        <w:spacing w:after="0"/>
        <w:rPr>
          <w:rFonts w:eastAsia="Calibri" w:cs="Times New Roman"/>
          <w:szCs w:val="24"/>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E6F3C" w:rsidRPr="004E6F3C" w14:paraId="4497F044" w14:textId="77777777" w:rsidTr="00893172">
        <w:tc>
          <w:tcPr>
            <w:tcW w:w="4675" w:type="dxa"/>
          </w:tcPr>
          <w:p w14:paraId="6F35A487" w14:textId="77777777" w:rsidR="004E6F3C" w:rsidRPr="004E6F3C" w:rsidRDefault="004E6F3C" w:rsidP="004E6F3C">
            <w:pPr>
              <w:rPr>
                <w:rFonts w:eastAsia="Calibri" w:cs="Times New Roman"/>
              </w:rPr>
            </w:pPr>
            <w:r w:rsidRPr="004E6F3C">
              <w:rPr>
                <w:rFonts w:eastAsia="Calibri" w:cs="Times New Roman"/>
              </w:rPr>
              <w:t>UNITED STATES OF AMERICA,</w:t>
            </w:r>
          </w:p>
          <w:p w14:paraId="77F5CED5" w14:textId="77777777" w:rsidR="004E6F3C" w:rsidRPr="004E6F3C" w:rsidRDefault="004E6F3C" w:rsidP="004E6F3C">
            <w:pPr>
              <w:rPr>
                <w:rFonts w:eastAsia="Calibri" w:cs="Times New Roman"/>
              </w:rPr>
            </w:pPr>
          </w:p>
          <w:p w14:paraId="2C0CA64F" w14:textId="77777777" w:rsidR="004E6F3C" w:rsidRPr="004E6F3C" w:rsidRDefault="004E6F3C" w:rsidP="004E6F3C">
            <w:pPr>
              <w:tabs>
                <w:tab w:val="left" w:pos="345"/>
              </w:tabs>
              <w:rPr>
                <w:rFonts w:eastAsia="Calibri" w:cs="Times New Roman"/>
              </w:rPr>
            </w:pPr>
            <w:r w:rsidRPr="004E6F3C">
              <w:rPr>
                <w:rFonts w:eastAsia="Calibri" w:cs="Times New Roman"/>
              </w:rPr>
              <w:tab/>
              <w:t>Plaintiff,</w:t>
            </w:r>
          </w:p>
          <w:p w14:paraId="7C54F1F2" w14:textId="77777777" w:rsidR="004E6F3C" w:rsidRPr="004E6F3C" w:rsidRDefault="004E6F3C" w:rsidP="004E6F3C">
            <w:pPr>
              <w:tabs>
                <w:tab w:val="left" w:pos="345"/>
              </w:tabs>
              <w:rPr>
                <w:rFonts w:eastAsia="Calibri" w:cs="Times New Roman"/>
              </w:rPr>
            </w:pPr>
          </w:p>
          <w:p w14:paraId="61D2DB88" w14:textId="77777777" w:rsidR="004E6F3C" w:rsidRPr="004E6F3C" w:rsidRDefault="004E6F3C" w:rsidP="004E6F3C">
            <w:pPr>
              <w:tabs>
                <w:tab w:val="left" w:pos="345"/>
              </w:tabs>
              <w:rPr>
                <w:rFonts w:eastAsia="Calibri" w:cs="Times New Roman"/>
              </w:rPr>
            </w:pPr>
            <w:r w:rsidRPr="004E6F3C">
              <w:rPr>
                <w:rFonts w:eastAsia="Calibri" w:cs="Times New Roman"/>
              </w:rPr>
              <w:t>v.</w:t>
            </w:r>
          </w:p>
          <w:p w14:paraId="713CCBBE" w14:textId="77777777" w:rsidR="004E6F3C" w:rsidRPr="004E6F3C" w:rsidRDefault="004E6F3C" w:rsidP="004E6F3C">
            <w:pPr>
              <w:tabs>
                <w:tab w:val="left" w:pos="345"/>
              </w:tabs>
              <w:rPr>
                <w:rFonts w:eastAsia="Calibri" w:cs="Times New Roman"/>
              </w:rPr>
            </w:pPr>
          </w:p>
          <w:p w14:paraId="446121F9" w14:textId="77777777" w:rsidR="004E6F3C" w:rsidRPr="004E6F3C" w:rsidRDefault="004352BF" w:rsidP="004E6F3C">
            <w:pPr>
              <w:tabs>
                <w:tab w:val="left" w:pos="345"/>
              </w:tabs>
              <w:rPr>
                <w:rFonts w:eastAsia="Calibri" w:cs="Times New Roman"/>
              </w:rPr>
            </w:pPr>
            <w:sdt>
              <w:sdtPr>
                <w:rPr>
                  <w:rFonts w:eastAsia="Calibri" w:cs="Times New Roman"/>
                  <w:color w:val="FF0000"/>
                </w:rPr>
                <w:alias w:val="Defendant's name"/>
                <w:tag w:val="Defendant's name"/>
                <w:id w:val="1871176126"/>
                <w:placeholder>
                  <w:docPart w:val="6C976CA4B13F46CBB9D06B0DC916717B"/>
                </w:placeholder>
                <w15:color w:val="FF0000"/>
                <w:text/>
              </w:sdtPr>
              <w:sdtEndPr/>
              <w:sdtContent>
                <w:r w:rsidR="00F35A28" w:rsidRPr="00EE68B7">
                  <w:rPr>
                    <w:rFonts w:eastAsia="Calibri" w:cs="Times New Roman"/>
                    <w:color w:val="FF0000"/>
                  </w:rPr>
                  <w:t>DEFENDANT</w:t>
                </w:r>
              </w:sdtContent>
            </w:sdt>
            <w:r w:rsidR="004E6F3C" w:rsidRPr="004E6F3C">
              <w:rPr>
                <w:rFonts w:eastAsia="Calibri" w:cs="Times New Roman"/>
              </w:rPr>
              <w:t>,</w:t>
            </w:r>
          </w:p>
          <w:p w14:paraId="5D61214D" w14:textId="77777777" w:rsidR="004E6F3C" w:rsidRPr="004E6F3C" w:rsidRDefault="004E6F3C" w:rsidP="004E6F3C">
            <w:pPr>
              <w:tabs>
                <w:tab w:val="left" w:pos="345"/>
              </w:tabs>
              <w:rPr>
                <w:rFonts w:eastAsia="Calibri" w:cs="Times New Roman"/>
              </w:rPr>
            </w:pPr>
          </w:p>
          <w:p w14:paraId="72476AA0" w14:textId="77777777" w:rsidR="004E6F3C" w:rsidRPr="004E6F3C" w:rsidRDefault="004E6F3C" w:rsidP="004E6F3C">
            <w:pPr>
              <w:tabs>
                <w:tab w:val="left" w:pos="345"/>
              </w:tabs>
              <w:rPr>
                <w:rFonts w:eastAsia="Calibri" w:cs="Times New Roman"/>
              </w:rPr>
            </w:pPr>
            <w:r w:rsidRPr="004E6F3C">
              <w:rPr>
                <w:rFonts w:eastAsia="Calibri" w:cs="Times New Roman"/>
              </w:rPr>
              <w:tab/>
              <w:t>Defendant.</w:t>
            </w:r>
            <w:r w:rsidRPr="004E6F3C">
              <w:rPr>
                <w:rFonts w:eastAsia="Calibri" w:cs="Times New Roman"/>
              </w:rPr>
              <w:tab/>
              <w:t xml:space="preserve"> </w:t>
            </w:r>
            <w:r w:rsidRPr="004E6F3C">
              <w:rPr>
                <w:rFonts w:eastAsia="Calibri" w:cs="Times New Roman"/>
              </w:rPr>
              <w:tab/>
              <w:t xml:space="preserve"> </w:t>
            </w:r>
          </w:p>
        </w:tc>
        <w:tc>
          <w:tcPr>
            <w:tcW w:w="4675" w:type="dxa"/>
          </w:tcPr>
          <w:p w14:paraId="38D26C4B" w14:textId="77777777" w:rsidR="004E6F3C" w:rsidRPr="004E6F3C" w:rsidRDefault="004E6F3C" w:rsidP="004E6F3C">
            <w:pPr>
              <w:rPr>
                <w:rFonts w:eastAsia="Calibri" w:cs="Times New Roman"/>
              </w:rPr>
            </w:pPr>
            <w:r w:rsidRPr="004E6F3C">
              <w:rPr>
                <w:rFonts w:eastAsia="Calibri" w:cs="Times New Roman"/>
              </w:rPr>
              <w:t>)</w:t>
            </w:r>
          </w:p>
          <w:p w14:paraId="7B914FEF" w14:textId="77777777" w:rsidR="004E6F3C" w:rsidRPr="004E6F3C" w:rsidRDefault="004E6F3C" w:rsidP="004E6F3C">
            <w:pPr>
              <w:rPr>
                <w:rFonts w:eastAsia="Calibri" w:cs="Times New Roman"/>
              </w:rPr>
            </w:pPr>
            <w:r w:rsidRPr="004E6F3C">
              <w:rPr>
                <w:rFonts w:eastAsia="Calibri" w:cs="Times New Roman"/>
              </w:rPr>
              <w:t>)</w:t>
            </w:r>
          </w:p>
          <w:p w14:paraId="10B48A19" w14:textId="77777777" w:rsidR="004E6F3C" w:rsidRPr="004E6F3C" w:rsidRDefault="004E6F3C" w:rsidP="004E6F3C">
            <w:pPr>
              <w:tabs>
                <w:tab w:val="left" w:pos="525"/>
              </w:tabs>
              <w:rPr>
                <w:rFonts w:eastAsia="Calibri" w:cs="Times New Roman"/>
              </w:rPr>
            </w:pPr>
            <w:r w:rsidRPr="004E6F3C">
              <w:rPr>
                <w:rFonts w:eastAsia="Calibri" w:cs="Times New Roman"/>
              </w:rPr>
              <w:t xml:space="preserve">) </w:t>
            </w:r>
            <w:r w:rsidRPr="004E6F3C">
              <w:rPr>
                <w:rFonts w:eastAsia="Calibri" w:cs="Times New Roman"/>
              </w:rPr>
              <w:tab/>
            </w:r>
          </w:p>
          <w:p w14:paraId="7922A7BC" w14:textId="77777777" w:rsidR="004E6F3C" w:rsidRPr="004E6F3C" w:rsidRDefault="004E6F3C" w:rsidP="004E6F3C">
            <w:pPr>
              <w:tabs>
                <w:tab w:val="left" w:pos="525"/>
              </w:tabs>
              <w:spacing w:after="200"/>
              <w:rPr>
                <w:rFonts w:eastAsia="Calibri" w:cs="Times New Roman"/>
              </w:rPr>
            </w:pPr>
            <w:r w:rsidRPr="004E6F3C">
              <w:rPr>
                <w:rFonts w:eastAsia="Calibri" w:cs="Times New Roman"/>
              </w:rPr>
              <w:t xml:space="preserve">) </w:t>
            </w:r>
            <w:r w:rsidRPr="004E6F3C">
              <w:rPr>
                <w:rFonts w:eastAsia="Calibri" w:cs="Times New Roman"/>
              </w:rPr>
              <w:tab/>
            </w:r>
          </w:p>
          <w:p w14:paraId="4189E284" w14:textId="77777777" w:rsidR="004E6F3C" w:rsidRPr="004E6F3C" w:rsidRDefault="004E6F3C" w:rsidP="004E6F3C">
            <w:pPr>
              <w:tabs>
                <w:tab w:val="left" w:pos="525"/>
              </w:tabs>
              <w:rPr>
                <w:rFonts w:eastAsia="Calibri" w:cs="Times New Roman"/>
              </w:rPr>
            </w:pPr>
            <w:proofErr w:type="gramStart"/>
            <w:r w:rsidRPr="004E6F3C">
              <w:rPr>
                <w:rFonts w:eastAsia="Calibri" w:cs="Times New Roman"/>
              </w:rPr>
              <w:t xml:space="preserve">)   </w:t>
            </w:r>
            <w:proofErr w:type="gramEnd"/>
            <w:r w:rsidRPr="004E6F3C">
              <w:rPr>
                <w:rFonts w:eastAsia="Calibri" w:cs="Times New Roman"/>
              </w:rPr>
              <w:t xml:space="preserve">   No. </w:t>
            </w:r>
            <w:bookmarkStart w:id="2" w:name="7"/>
            <w:bookmarkEnd w:id="2"/>
            <w:sdt>
              <w:sdtPr>
                <w:rPr>
                  <w:rFonts w:eastAsia="Calibri" w:cs="Times New Roman"/>
                </w:rPr>
                <w:alias w:val="Case Number"/>
                <w:tag w:val="Case Number"/>
                <w:id w:val="465859463"/>
                <w:placeholder>
                  <w:docPart w:val="170D6CD2A0FF4EC38BD7CD0CB64A2CDA"/>
                </w:placeholder>
                <w:showingPlcHdr/>
                <w15:color w:val="FF0000"/>
                <w:text/>
              </w:sdtPr>
              <w:sdtEndPr/>
              <w:sdtContent>
                <w:r w:rsidRPr="004E6F3C">
                  <w:rPr>
                    <w:rFonts w:eastAsia="Calibri" w:cs="Times New Roman"/>
                    <w:color w:val="808080"/>
                  </w:rPr>
                  <w:t>Click here to enter text.</w:t>
                </w:r>
              </w:sdtContent>
            </w:sdt>
          </w:p>
          <w:p w14:paraId="61C3A84F" w14:textId="77777777" w:rsidR="004E6F3C" w:rsidRPr="004E6F3C" w:rsidRDefault="004E6F3C" w:rsidP="004E6F3C">
            <w:pPr>
              <w:rPr>
                <w:rFonts w:eastAsia="Calibri" w:cs="Times New Roman"/>
              </w:rPr>
            </w:pPr>
            <w:r w:rsidRPr="004E6F3C">
              <w:rPr>
                <w:rFonts w:eastAsia="Calibri" w:cs="Times New Roman"/>
              </w:rPr>
              <w:t xml:space="preserve">) </w:t>
            </w:r>
          </w:p>
          <w:p w14:paraId="2A1CCE0B" w14:textId="77777777" w:rsidR="004E6F3C" w:rsidRPr="004E6F3C" w:rsidRDefault="004E6F3C" w:rsidP="004E6F3C">
            <w:pPr>
              <w:tabs>
                <w:tab w:val="left" w:pos="525"/>
              </w:tabs>
              <w:rPr>
                <w:rFonts w:eastAsia="Calibri" w:cs="Times New Roman"/>
                <w:b/>
                <w:u w:val="single"/>
              </w:rPr>
            </w:pPr>
            <w:r w:rsidRPr="004E6F3C">
              <w:rPr>
                <w:rFonts w:eastAsia="Calibri" w:cs="Times New Roman"/>
              </w:rPr>
              <w:t xml:space="preserve">) </w:t>
            </w:r>
            <w:r w:rsidRPr="004E6F3C">
              <w:rPr>
                <w:rFonts w:eastAsia="Calibri" w:cs="Times New Roman"/>
              </w:rPr>
              <w:tab/>
            </w:r>
          </w:p>
          <w:p w14:paraId="2E1952B1" w14:textId="77777777" w:rsidR="004E6F3C" w:rsidRPr="004E6F3C" w:rsidRDefault="004E6F3C" w:rsidP="004E6F3C">
            <w:pPr>
              <w:rPr>
                <w:rFonts w:eastAsia="Calibri" w:cs="Times New Roman"/>
              </w:rPr>
            </w:pPr>
            <w:r w:rsidRPr="004E6F3C">
              <w:rPr>
                <w:rFonts w:eastAsia="Calibri" w:cs="Times New Roman"/>
              </w:rPr>
              <w:t>)</w:t>
            </w:r>
          </w:p>
          <w:p w14:paraId="1C8609D9" w14:textId="77777777" w:rsidR="004E6F3C" w:rsidRPr="004E6F3C" w:rsidRDefault="004E6F3C" w:rsidP="004E6F3C">
            <w:pPr>
              <w:rPr>
                <w:rFonts w:eastAsia="Calibri" w:cs="Times New Roman"/>
              </w:rPr>
            </w:pPr>
            <w:r w:rsidRPr="004E6F3C">
              <w:rPr>
                <w:rFonts w:eastAsia="Calibri" w:cs="Times New Roman"/>
              </w:rPr>
              <w:t>)</w:t>
            </w:r>
          </w:p>
          <w:p w14:paraId="5D34907D" w14:textId="77777777" w:rsidR="004E6F3C" w:rsidRPr="004E6F3C" w:rsidRDefault="004E6F3C" w:rsidP="004E6F3C">
            <w:pPr>
              <w:rPr>
                <w:rFonts w:eastAsia="Calibri" w:cs="Times New Roman"/>
              </w:rPr>
            </w:pPr>
          </w:p>
        </w:tc>
      </w:tr>
    </w:tbl>
    <w:p w14:paraId="13E926EA" w14:textId="77777777" w:rsidR="00851EE4" w:rsidRDefault="000E0065" w:rsidP="000E0065">
      <w:pPr>
        <w:spacing w:after="0"/>
        <w:jc w:val="center"/>
        <w:rPr>
          <w:b/>
          <w:szCs w:val="24"/>
          <w:u w:val="single"/>
          <w:lang w:val="en-CA"/>
        </w:rPr>
      </w:pPr>
      <w:r>
        <w:rPr>
          <w:b/>
          <w:szCs w:val="24"/>
          <w:u w:val="single"/>
          <w:lang w:val="en-CA"/>
        </w:rPr>
        <w:t xml:space="preserve">JOINT MOTION TO SCHEDULE CASE FOR CONSOLIDATED PLEA AND SENTENCING HEARING AND FOR PREPARATION AND DISCLOSURE OF A PRE-PLEA PRESENTENCE REPORT </w:t>
      </w:r>
    </w:p>
    <w:p w14:paraId="72869A0C" w14:textId="77777777" w:rsidR="000E0065" w:rsidRDefault="000E0065" w:rsidP="000E0065">
      <w:pPr>
        <w:spacing w:after="0"/>
        <w:jc w:val="center"/>
        <w:rPr>
          <w:b/>
          <w:bCs/>
          <w:szCs w:val="24"/>
          <w:u w:val="single"/>
        </w:rPr>
      </w:pPr>
    </w:p>
    <w:p w14:paraId="30D0C3A8" w14:textId="1F59B623" w:rsidR="00E6649B" w:rsidRDefault="00DE2D72" w:rsidP="001E46AF">
      <w:pPr>
        <w:spacing w:after="0" w:line="480" w:lineRule="auto"/>
        <w:ind w:firstLine="720"/>
        <w:rPr>
          <w:rFonts w:cs="Times New Roman"/>
          <w:szCs w:val="24"/>
        </w:rPr>
      </w:pPr>
      <w:r w:rsidRPr="00DE2D72">
        <w:rPr>
          <w:rFonts w:cs="Times New Roman"/>
          <w:szCs w:val="24"/>
          <w:lang w:val="en-CA"/>
        </w:rPr>
        <w:fldChar w:fldCharType="begin"/>
      </w:r>
      <w:r w:rsidRPr="00DE2D72">
        <w:rPr>
          <w:rFonts w:cs="Times New Roman"/>
          <w:szCs w:val="24"/>
          <w:lang w:val="en-CA"/>
        </w:rPr>
        <w:instrText xml:space="preserve"> SEQ CHAPTER \h \r 1</w:instrText>
      </w:r>
      <w:r w:rsidRPr="00DE2D72">
        <w:rPr>
          <w:rFonts w:cs="Times New Roman"/>
          <w:szCs w:val="24"/>
          <w:lang w:val="en-CA"/>
        </w:rPr>
        <w:fldChar w:fldCharType="end"/>
      </w:r>
      <w:r w:rsidRPr="00DE2D72">
        <w:rPr>
          <w:rFonts w:cs="Times New Roman"/>
          <w:szCs w:val="24"/>
        </w:rPr>
        <w:t xml:space="preserve">Come now the </w:t>
      </w:r>
      <w:r w:rsidR="001E46AF">
        <w:rPr>
          <w:rFonts w:cs="Times New Roman"/>
          <w:szCs w:val="24"/>
        </w:rPr>
        <w:t xml:space="preserve">parties, </w:t>
      </w:r>
      <w:r w:rsidR="001E46AF" w:rsidRPr="001E46AF">
        <w:rPr>
          <w:rFonts w:cs="Times New Roman"/>
          <w:szCs w:val="24"/>
        </w:rPr>
        <w:t>defendant [</w:t>
      </w:r>
      <w:r w:rsidR="001E46AF" w:rsidRPr="001E46AF">
        <w:rPr>
          <w:rFonts w:cs="Times New Roman"/>
          <w:color w:val="FF0000"/>
          <w:szCs w:val="24"/>
        </w:rPr>
        <w:t>name</w:t>
      </w:r>
      <w:r w:rsidR="001E46AF" w:rsidRPr="001E46AF">
        <w:rPr>
          <w:rFonts w:cs="Times New Roman"/>
          <w:szCs w:val="24"/>
        </w:rPr>
        <w:t>], represented by defense counsel [</w:t>
      </w:r>
      <w:r w:rsidR="001E46AF" w:rsidRPr="001E46AF">
        <w:rPr>
          <w:rFonts w:cs="Times New Roman"/>
          <w:color w:val="FF0000"/>
          <w:szCs w:val="24"/>
        </w:rPr>
        <w:t>name</w:t>
      </w:r>
      <w:r w:rsidR="001E46AF" w:rsidRPr="001E46AF">
        <w:rPr>
          <w:rFonts w:cs="Times New Roman"/>
          <w:szCs w:val="24"/>
        </w:rPr>
        <w:t>], and the United States of America, represented by the Office of the United States Attorney for the Eastern District of Missouri</w:t>
      </w:r>
      <w:r w:rsidR="001E46AF">
        <w:rPr>
          <w:rFonts w:cs="Times New Roman"/>
          <w:szCs w:val="24"/>
        </w:rPr>
        <w:t>, through [</w:t>
      </w:r>
      <w:r w:rsidR="001E46AF" w:rsidRPr="001E46AF">
        <w:rPr>
          <w:rFonts w:cs="Times New Roman"/>
          <w:color w:val="FF0000"/>
          <w:szCs w:val="24"/>
        </w:rPr>
        <w:t>name</w:t>
      </w:r>
      <w:r w:rsidR="001E46AF">
        <w:rPr>
          <w:rFonts w:cs="Times New Roman"/>
          <w:szCs w:val="24"/>
        </w:rPr>
        <w:t xml:space="preserve">], Assistant United States Attorney, </w:t>
      </w:r>
      <w:r w:rsidRPr="00DE2D72">
        <w:rPr>
          <w:rFonts w:cs="Times New Roman"/>
          <w:szCs w:val="24"/>
        </w:rPr>
        <w:t xml:space="preserve">and </w:t>
      </w:r>
      <w:r w:rsidR="001E46AF">
        <w:rPr>
          <w:rFonts w:cs="Times New Roman"/>
          <w:szCs w:val="24"/>
        </w:rPr>
        <w:t>notify the Court that</w:t>
      </w:r>
      <w:r w:rsidR="00E6649B">
        <w:rPr>
          <w:rFonts w:cs="Times New Roman"/>
          <w:szCs w:val="24"/>
        </w:rPr>
        <w:t>:</w:t>
      </w:r>
      <w:r w:rsidR="001E46AF">
        <w:rPr>
          <w:rFonts w:cs="Times New Roman"/>
          <w:szCs w:val="24"/>
        </w:rPr>
        <w:t xml:space="preserve"> </w:t>
      </w:r>
      <w:r w:rsidR="00E6649B">
        <w:rPr>
          <w:rFonts w:cs="Times New Roman"/>
          <w:szCs w:val="24"/>
        </w:rPr>
        <w:t>(1) the parties</w:t>
      </w:r>
      <w:r w:rsidR="001E46AF">
        <w:rPr>
          <w:rFonts w:cs="Times New Roman"/>
          <w:szCs w:val="24"/>
        </w:rPr>
        <w:t xml:space="preserve"> have reached a guilty plea agreement</w:t>
      </w:r>
      <w:r w:rsidR="00E6649B">
        <w:rPr>
          <w:rFonts w:cs="Times New Roman"/>
          <w:szCs w:val="24"/>
        </w:rPr>
        <w:t>, (2) the parties</w:t>
      </w:r>
      <w:r w:rsidR="000E0065">
        <w:rPr>
          <w:rFonts w:cs="Times New Roman"/>
          <w:szCs w:val="24"/>
        </w:rPr>
        <w:t xml:space="preserve"> jointly move to schedule the case for consolidated plea and sentencing hearing</w:t>
      </w:r>
      <w:r w:rsidR="00E6649B">
        <w:rPr>
          <w:rFonts w:cs="Times New Roman"/>
          <w:szCs w:val="24"/>
        </w:rPr>
        <w:t>;</w:t>
      </w:r>
      <w:r w:rsidR="000E0065">
        <w:rPr>
          <w:rFonts w:cs="Times New Roman"/>
          <w:szCs w:val="24"/>
        </w:rPr>
        <w:t xml:space="preserve"> and </w:t>
      </w:r>
      <w:r w:rsidR="00E6649B">
        <w:rPr>
          <w:rFonts w:cs="Times New Roman"/>
          <w:szCs w:val="24"/>
        </w:rPr>
        <w:t xml:space="preserve">(3) </w:t>
      </w:r>
      <w:r w:rsidR="000E0065">
        <w:rPr>
          <w:rFonts w:cs="Times New Roman"/>
          <w:szCs w:val="24"/>
        </w:rPr>
        <w:t xml:space="preserve">under Federal Rule of Criminal Procedure 32(e)(1), the defendant consents to the preparation and pre-plea disclosure of the Presentence Investigation Report. </w:t>
      </w:r>
    </w:p>
    <w:p w14:paraId="53EEE344" w14:textId="77777777" w:rsidR="001E46AF" w:rsidRDefault="000E0065" w:rsidP="001E46AF">
      <w:pPr>
        <w:spacing w:after="0" w:line="480" w:lineRule="auto"/>
        <w:ind w:firstLine="720"/>
        <w:rPr>
          <w:rFonts w:cs="Times New Roman"/>
          <w:szCs w:val="24"/>
        </w:rPr>
      </w:pPr>
      <w:r>
        <w:rPr>
          <w:rFonts w:cs="Times New Roman"/>
          <w:szCs w:val="24"/>
        </w:rPr>
        <w:t>In support of the motion</w:t>
      </w:r>
      <w:r w:rsidR="00E6649B">
        <w:rPr>
          <w:rFonts w:cs="Times New Roman"/>
          <w:szCs w:val="24"/>
        </w:rPr>
        <w:t>, the parties state as follows</w:t>
      </w:r>
      <w:r>
        <w:rPr>
          <w:rFonts w:cs="Times New Roman"/>
          <w:szCs w:val="24"/>
        </w:rPr>
        <w:t>:</w:t>
      </w:r>
      <w:r w:rsidR="001E46AF">
        <w:rPr>
          <w:rFonts w:cs="Times New Roman"/>
          <w:szCs w:val="24"/>
        </w:rPr>
        <w:t xml:space="preserve"> </w:t>
      </w:r>
    </w:p>
    <w:p w14:paraId="0E917C60" w14:textId="77777777" w:rsidR="001E46AF" w:rsidRDefault="000E0065" w:rsidP="001E46AF">
      <w:pPr>
        <w:spacing w:after="0" w:line="480" w:lineRule="auto"/>
        <w:ind w:firstLine="720"/>
        <w:rPr>
          <w:rFonts w:cs="Times New Roman"/>
          <w:szCs w:val="24"/>
        </w:rPr>
      </w:pPr>
      <w:r>
        <w:rPr>
          <w:rFonts w:cs="Times New Roman"/>
          <w:szCs w:val="24"/>
        </w:rPr>
        <w:t>1.</w:t>
      </w:r>
      <w:r>
        <w:rPr>
          <w:rFonts w:cs="Times New Roman"/>
          <w:szCs w:val="24"/>
        </w:rPr>
        <w:tab/>
        <w:t xml:space="preserve">The parties have reached a guilty plea agreement, which resolves all charges pending against defendant. Defendant is prepared to plead guilty pursuant to the </w:t>
      </w:r>
      <w:r w:rsidR="00DC5029">
        <w:rPr>
          <w:rFonts w:cs="Times New Roman"/>
          <w:szCs w:val="24"/>
        </w:rPr>
        <w:t xml:space="preserve">written </w:t>
      </w:r>
      <w:r>
        <w:rPr>
          <w:rFonts w:cs="Times New Roman"/>
          <w:szCs w:val="24"/>
        </w:rPr>
        <w:t xml:space="preserve">agreement which </w:t>
      </w:r>
      <w:r w:rsidR="001E46AF">
        <w:rPr>
          <w:rFonts w:cs="Times New Roman"/>
          <w:szCs w:val="24"/>
        </w:rPr>
        <w:t xml:space="preserve">is being furnished to the United States Probation office </w:t>
      </w:r>
      <w:r w:rsidR="00F35A28">
        <w:rPr>
          <w:rFonts w:cs="Times New Roman"/>
          <w:szCs w:val="24"/>
        </w:rPr>
        <w:t xml:space="preserve">via electronic </w:t>
      </w:r>
      <w:r w:rsidR="00F35A28" w:rsidRPr="00984BB9">
        <w:rPr>
          <w:rFonts w:cs="Times New Roman"/>
          <w:szCs w:val="24"/>
        </w:rPr>
        <w:t xml:space="preserve">mail </w:t>
      </w:r>
      <w:r w:rsidR="00AD6C00" w:rsidRPr="00984BB9">
        <w:rPr>
          <w:rFonts w:cs="Times New Roman"/>
          <w:szCs w:val="24"/>
        </w:rPr>
        <w:t xml:space="preserve">to </w:t>
      </w:r>
      <w:hyperlink r:id="rId7" w:history="1">
        <w:r w:rsidR="00AD6C00" w:rsidRPr="00984BB9">
          <w:rPr>
            <w:rStyle w:val="Hyperlink"/>
            <w:rFonts w:cs="Times New Roman"/>
            <w:szCs w:val="24"/>
          </w:rPr>
          <w:t>MOEPml_PSRSUSPO@moep.uscourts.gov</w:t>
        </w:r>
      </w:hyperlink>
      <w:r w:rsidR="00AD6C00" w:rsidRPr="00984BB9">
        <w:rPr>
          <w:rFonts w:cs="Times New Roman"/>
          <w:szCs w:val="24"/>
        </w:rPr>
        <w:t xml:space="preserve"> </w:t>
      </w:r>
      <w:r w:rsidR="001E46AF" w:rsidRPr="00984BB9">
        <w:rPr>
          <w:rFonts w:cs="Times New Roman"/>
          <w:szCs w:val="24"/>
        </w:rPr>
        <w:t xml:space="preserve">simultaneously </w:t>
      </w:r>
      <w:r w:rsidR="00DC5029" w:rsidRPr="00984BB9">
        <w:rPr>
          <w:rFonts w:cs="Times New Roman"/>
          <w:szCs w:val="24"/>
        </w:rPr>
        <w:t>with this pleading.</w:t>
      </w:r>
    </w:p>
    <w:p w14:paraId="7E5D2C17" w14:textId="77777777" w:rsidR="00DC5029" w:rsidRDefault="00DC5029" w:rsidP="001E46AF">
      <w:pPr>
        <w:spacing w:after="0" w:line="480" w:lineRule="auto"/>
        <w:ind w:firstLine="720"/>
        <w:rPr>
          <w:rFonts w:cs="Times New Roman"/>
          <w:szCs w:val="24"/>
        </w:rPr>
      </w:pPr>
      <w:r>
        <w:rPr>
          <w:rFonts w:cs="Times New Roman"/>
          <w:szCs w:val="24"/>
        </w:rPr>
        <w:lastRenderedPageBreak/>
        <w:t>2.</w:t>
      </w:r>
      <w:r>
        <w:rPr>
          <w:rFonts w:cs="Times New Roman"/>
          <w:szCs w:val="24"/>
        </w:rPr>
        <w:tab/>
        <w:t>The parties ask the Court to schedule a consolidated plea and sentencing hearing no earlier than 90 days from the date the Court grants this joint motion.</w:t>
      </w:r>
    </w:p>
    <w:p w14:paraId="5771578E" w14:textId="7DCCE178" w:rsidR="00DC5029" w:rsidRPr="00DC5029" w:rsidRDefault="00DC5029" w:rsidP="00DC5029">
      <w:pPr>
        <w:spacing w:after="0" w:line="480" w:lineRule="auto"/>
        <w:ind w:firstLine="720"/>
        <w:rPr>
          <w:rFonts w:cs="Times New Roman"/>
          <w:szCs w:val="24"/>
          <w:lang w:bidi="en-US"/>
        </w:rPr>
      </w:pPr>
      <w:r>
        <w:rPr>
          <w:rFonts w:cs="Times New Roman"/>
          <w:szCs w:val="24"/>
        </w:rPr>
        <w:t>3.</w:t>
      </w:r>
      <w:r>
        <w:rPr>
          <w:rFonts w:cs="Times New Roman"/>
          <w:szCs w:val="24"/>
        </w:rPr>
        <w:tab/>
      </w:r>
      <w:r w:rsidRPr="00DC5029">
        <w:rPr>
          <w:szCs w:val="24"/>
          <w:lang w:bidi="en-US"/>
        </w:rPr>
        <w:t>The defendant asks the Court to direct the United States Probation Office to prepare a presentence report under Fed. R. Crim.</w:t>
      </w:r>
      <w:r>
        <w:rPr>
          <w:szCs w:val="24"/>
          <w:lang w:bidi="en-US"/>
        </w:rPr>
        <w:t xml:space="preserve"> </w:t>
      </w:r>
      <w:r w:rsidRPr="00DC5029">
        <w:rPr>
          <w:rFonts w:cs="Times New Roman"/>
          <w:szCs w:val="24"/>
          <w:lang w:bidi="en-US"/>
        </w:rPr>
        <w:t>P. 32(d). The defendant has discussed with counsel the fact that under Fed. R. Crim. P. 32(e)(1), the probation office may not submit the presentence report to the Court or anyone else until after the defendant has ple</w:t>
      </w:r>
      <w:r>
        <w:rPr>
          <w:rFonts w:cs="Times New Roman"/>
          <w:szCs w:val="24"/>
          <w:lang w:bidi="en-US"/>
        </w:rPr>
        <w:t>a</w:t>
      </w:r>
      <w:r w:rsidRPr="00DC5029">
        <w:rPr>
          <w:rFonts w:cs="Times New Roman"/>
          <w:szCs w:val="24"/>
          <w:lang w:bidi="en-US"/>
        </w:rPr>
        <w:t>d</w:t>
      </w:r>
      <w:r>
        <w:rPr>
          <w:rFonts w:cs="Times New Roman"/>
          <w:szCs w:val="24"/>
          <w:lang w:bidi="en-US"/>
        </w:rPr>
        <w:t>ed</w:t>
      </w:r>
      <w:r w:rsidRPr="00DC5029">
        <w:rPr>
          <w:rFonts w:cs="Times New Roman"/>
          <w:szCs w:val="24"/>
          <w:lang w:bidi="en-US"/>
        </w:rPr>
        <w:t xml:space="preserve"> guilty, unless the defendant has consented to early disclosure in writing. The defendant consents and asks the Court to allow the probation office to disclose the report to the Court and the parties no later than </w:t>
      </w:r>
      <w:r w:rsidR="0044079E" w:rsidRPr="00984BB9">
        <w:rPr>
          <w:rFonts w:cs="Times New Roman"/>
          <w:szCs w:val="24"/>
          <w:lang w:bidi="en-US"/>
        </w:rPr>
        <w:t xml:space="preserve">35 days prior to sentencing.  </w:t>
      </w:r>
    </w:p>
    <w:p w14:paraId="3238BD53" w14:textId="670F576A" w:rsidR="00DC5029" w:rsidRPr="0044079E" w:rsidRDefault="00DC5029" w:rsidP="00DC5029">
      <w:pPr>
        <w:spacing w:after="0" w:line="480" w:lineRule="auto"/>
        <w:ind w:firstLine="720"/>
        <w:rPr>
          <w:rFonts w:cs="Times New Roman"/>
          <w:strike/>
          <w:szCs w:val="24"/>
          <w:lang w:bidi="en-US"/>
        </w:rPr>
      </w:pPr>
      <w:r>
        <w:rPr>
          <w:rFonts w:cs="Times New Roman"/>
          <w:szCs w:val="24"/>
          <w:lang w:bidi="en-US"/>
        </w:rPr>
        <w:t>4.</w:t>
      </w:r>
      <w:r>
        <w:rPr>
          <w:rFonts w:cs="Times New Roman"/>
          <w:szCs w:val="24"/>
          <w:lang w:bidi="en-US"/>
        </w:rPr>
        <w:tab/>
      </w:r>
      <w:r w:rsidRPr="00DC5029">
        <w:rPr>
          <w:rFonts w:cs="Times New Roman"/>
          <w:szCs w:val="24"/>
          <w:lang w:bidi="en-US"/>
        </w:rPr>
        <w:t>Following disclosure of the presentence investigation report, the parties will s</w:t>
      </w:r>
      <w:r w:rsidR="00984BB9">
        <w:rPr>
          <w:rFonts w:cs="Times New Roman"/>
          <w:szCs w:val="24"/>
          <w:lang w:bidi="en-US"/>
        </w:rPr>
        <w:t>ubmit objections within 14 days</w:t>
      </w:r>
      <w:r w:rsidRPr="00DC5029">
        <w:rPr>
          <w:rFonts w:cs="Times New Roman"/>
          <w:szCs w:val="24"/>
          <w:lang w:bidi="en-US"/>
        </w:rPr>
        <w:t>.   The final presentence invest</w:t>
      </w:r>
      <w:r w:rsidRPr="00984BB9">
        <w:rPr>
          <w:rFonts w:cs="Times New Roman"/>
          <w:szCs w:val="24"/>
          <w:lang w:bidi="en-US"/>
        </w:rPr>
        <w:t xml:space="preserve">igation report will be </w:t>
      </w:r>
      <w:r w:rsidR="00AD6C00" w:rsidRPr="00984BB9">
        <w:rPr>
          <w:rFonts w:cs="Times New Roman"/>
          <w:szCs w:val="24"/>
          <w:lang w:bidi="en-US"/>
        </w:rPr>
        <w:t xml:space="preserve">filed </w:t>
      </w:r>
      <w:r w:rsidR="0044079E" w:rsidRPr="00984BB9">
        <w:rPr>
          <w:rFonts w:cs="Times New Roman"/>
          <w:szCs w:val="24"/>
          <w:lang w:bidi="en-US"/>
        </w:rPr>
        <w:t xml:space="preserve">at least </w:t>
      </w:r>
      <w:r w:rsidRPr="00984BB9">
        <w:rPr>
          <w:rFonts w:cs="Times New Roman"/>
          <w:szCs w:val="24"/>
          <w:lang w:bidi="en-US"/>
        </w:rPr>
        <w:t>7 days</w:t>
      </w:r>
      <w:r w:rsidR="0044079E" w:rsidRPr="00984BB9">
        <w:rPr>
          <w:rFonts w:cs="Times New Roman"/>
          <w:szCs w:val="24"/>
          <w:lang w:bidi="en-US"/>
        </w:rPr>
        <w:t xml:space="preserve"> prior to sentencing</w:t>
      </w:r>
      <w:r w:rsidR="00984BB9" w:rsidRPr="00984BB9">
        <w:rPr>
          <w:rFonts w:cs="Times New Roman"/>
          <w:szCs w:val="24"/>
          <w:lang w:bidi="en-US"/>
        </w:rPr>
        <w:t>.</w:t>
      </w:r>
      <w:r w:rsidRPr="00984BB9">
        <w:rPr>
          <w:rFonts w:cs="Times New Roman"/>
          <w:szCs w:val="24"/>
          <w:lang w:bidi="en-US"/>
        </w:rPr>
        <w:t xml:space="preserve"> The </w:t>
      </w:r>
      <w:r w:rsidR="0044079E" w:rsidRPr="00984BB9">
        <w:rPr>
          <w:rFonts w:cs="Times New Roman"/>
          <w:szCs w:val="24"/>
          <w:lang w:bidi="en-US"/>
        </w:rPr>
        <w:t>confidential sentencing r</w:t>
      </w:r>
      <w:r w:rsidRPr="00984BB9">
        <w:rPr>
          <w:rFonts w:cs="Times New Roman"/>
          <w:szCs w:val="24"/>
          <w:lang w:bidi="en-US"/>
        </w:rPr>
        <w:t>ecommendation from United States Probation Office will be submitted at least 7 days prior to the consolidated plea and sentencing hearing</w:t>
      </w:r>
      <w:r w:rsidR="00984BB9" w:rsidRPr="00984BB9">
        <w:rPr>
          <w:rFonts w:cs="Times New Roman"/>
          <w:szCs w:val="24"/>
          <w:lang w:bidi="en-US"/>
        </w:rPr>
        <w:t>.</w:t>
      </w:r>
    </w:p>
    <w:p w14:paraId="45C3F1B8" w14:textId="77777777" w:rsidR="00DC5029" w:rsidRPr="00DC5029" w:rsidRDefault="00DC5029" w:rsidP="00DC5029">
      <w:pPr>
        <w:spacing w:after="0" w:line="480" w:lineRule="auto"/>
        <w:ind w:firstLine="720"/>
        <w:rPr>
          <w:szCs w:val="24"/>
          <w:lang w:bidi="en-US"/>
        </w:rPr>
      </w:pPr>
      <w:r>
        <w:rPr>
          <w:szCs w:val="24"/>
        </w:rPr>
        <w:t>5.</w:t>
      </w:r>
      <w:r>
        <w:rPr>
          <w:szCs w:val="24"/>
        </w:rPr>
        <w:tab/>
      </w:r>
      <w:r w:rsidRPr="00DC5029">
        <w:rPr>
          <w:szCs w:val="24"/>
          <w:lang w:bidi="en-US"/>
        </w:rPr>
        <w:t>The defendant agrees that the Court may make a finding that the ends of justice served by the delay in setting the consolidated hearing outweigh the best interests of the public and the defendant in a speedy trial under</w:t>
      </w:r>
      <w:r>
        <w:rPr>
          <w:szCs w:val="24"/>
          <w:lang w:bidi="en-US"/>
        </w:rPr>
        <w:t xml:space="preserve"> </w:t>
      </w:r>
      <w:r w:rsidRPr="00DC5029">
        <w:rPr>
          <w:szCs w:val="24"/>
          <w:lang w:bidi="en-US"/>
        </w:rPr>
        <w:t>18 U.S.C. § 3161(h)(7)(A), (h)(7)(B)(</w:t>
      </w:r>
      <w:proofErr w:type="spellStart"/>
      <w:r w:rsidRPr="00DC5029">
        <w:rPr>
          <w:szCs w:val="24"/>
          <w:lang w:bidi="en-US"/>
        </w:rPr>
        <w:t>i</w:t>
      </w:r>
      <w:proofErr w:type="spellEnd"/>
      <w:r w:rsidRPr="00DC5029">
        <w:rPr>
          <w:szCs w:val="24"/>
          <w:lang w:bidi="en-US"/>
        </w:rPr>
        <w:t>) and (h)(7)(B)(iv), and that the Court may exclude the time between the filing of this motion and the date of the consolidated hearing from the Speedy Trial calculation.</w:t>
      </w:r>
    </w:p>
    <w:p w14:paraId="091CEE26" w14:textId="49D1B54C" w:rsidR="00DE2D72" w:rsidRDefault="00DE2D72" w:rsidP="00DE2D72">
      <w:pPr>
        <w:rPr>
          <w:szCs w:val="24"/>
        </w:rPr>
      </w:pPr>
    </w:p>
    <w:p w14:paraId="0D24EF9E" w14:textId="198CD214" w:rsidR="00984BB9" w:rsidRDefault="00984BB9" w:rsidP="00DE2D72">
      <w:pPr>
        <w:rPr>
          <w:szCs w:val="24"/>
        </w:rPr>
      </w:pPr>
    </w:p>
    <w:p w14:paraId="4A640249" w14:textId="77777777" w:rsidR="00984BB9" w:rsidRDefault="00984BB9" w:rsidP="00DE2D72">
      <w:pPr>
        <w:rPr>
          <w:szCs w:val="24"/>
        </w:rPr>
      </w:pPr>
    </w:p>
    <w:p w14:paraId="35E8D42A" w14:textId="77777777" w:rsidR="00DE2D72" w:rsidRDefault="00DE2D72" w:rsidP="00DE2D72">
      <w:pPr>
        <w:rPr>
          <w:szCs w:val="24"/>
        </w:rPr>
      </w:pPr>
    </w:p>
    <w:p w14:paraId="4020171D" w14:textId="77777777" w:rsidR="00DE2D72" w:rsidRDefault="00DE2D72" w:rsidP="0002679B">
      <w:pPr>
        <w:spacing w:after="0"/>
        <w:rPr>
          <w:szCs w:val="24"/>
        </w:rPr>
      </w:pPr>
      <w:r>
        <w:rPr>
          <w:szCs w:val="24"/>
        </w:rPr>
        <w:lastRenderedPageBreak/>
        <w:t>__________________</w:t>
      </w:r>
      <w:r>
        <w:rPr>
          <w:szCs w:val="24"/>
        </w:rPr>
        <w:tab/>
      </w:r>
      <w:r>
        <w:rPr>
          <w:szCs w:val="24"/>
        </w:rPr>
        <w:tab/>
      </w:r>
      <w:r>
        <w:rPr>
          <w:szCs w:val="24"/>
        </w:rPr>
        <w:tab/>
      </w:r>
      <w:r>
        <w:rPr>
          <w:szCs w:val="24"/>
        </w:rPr>
        <w:tab/>
        <w:t>____________________________________</w:t>
      </w:r>
    </w:p>
    <w:p w14:paraId="2A2394CB" w14:textId="77777777" w:rsidR="00DE2D72" w:rsidRDefault="00DE2D72" w:rsidP="0002679B">
      <w:pPr>
        <w:spacing w:after="0"/>
        <w:rPr>
          <w:szCs w:val="24"/>
        </w:rPr>
      </w:pPr>
      <w:r>
        <w:rPr>
          <w:szCs w:val="24"/>
        </w:rPr>
        <w:tab/>
        <w:t>Date</w:t>
      </w:r>
      <w:r>
        <w:rPr>
          <w:szCs w:val="24"/>
        </w:rPr>
        <w:tab/>
      </w:r>
      <w:r>
        <w:rPr>
          <w:szCs w:val="24"/>
        </w:rPr>
        <w:tab/>
      </w:r>
      <w:r>
        <w:rPr>
          <w:szCs w:val="24"/>
        </w:rPr>
        <w:tab/>
      </w:r>
      <w:r>
        <w:rPr>
          <w:szCs w:val="24"/>
        </w:rPr>
        <w:tab/>
      </w:r>
      <w:r>
        <w:rPr>
          <w:szCs w:val="24"/>
        </w:rPr>
        <w:tab/>
      </w:r>
      <w:r>
        <w:rPr>
          <w:szCs w:val="24"/>
        </w:rPr>
        <w:tab/>
      </w:r>
      <w:r w:rsidR="00EE2100">
        <w:rPr>
          <w:szCs w:val="24"/>
        </w:rPr>
        <w:t>[</w:t>
      </w:r>
      <w:r w:rsidR="00EE2100" w:rsidRPr="00AE0B6C">
        <w:rPr>
          <w:color w:val="FF0000"/>
          <w:szCs w:val="24"/>
        </w:rPr>
        <w:t>AUSA NAME</w:t>
      </w:r>
      <w:r w:rsidR="00EE2100">
        <w:rPr>
          <w:szCs w:val="24"/>
        </w:rPr>
        <w:t>]</w:t>
      </w:r>
    </w:p>
    <w:p w14:paraId="321000BF" w14:textId="77777777" w:rsidR="00DE2D72" w:rsidRDefault="00DE2D72" w:rsidP="0002679B">
      <w:pPr>
        <w:spacing w:after="0"/>
        <w:rPr>
          <w:szCs w:val="24"/>
        </w:rPr>
      </w:pPr>
      <w:r>
        <w:rPr>
          <w:szCs w:val="24"/>
        </w:rPr>
        <w:tab/>
      </w:r>
      <w:r>
        <w:rPr>
          <w:szCs w:val="24"/>
        </w:rPr>
        <w:tab/>
      </w:r>
      <w:r>
        <w:rPr>
          <w:szCs w:val="24"/>
        </w:rPr>
        <w:tab/>
      </w:r>
      <w:r>
        <w:rPr>
          <w:szCs w:val="24"/>
        </w:rPr>
        <w:tab/>
      </w:r>
      <w:r>
        <w:rPr>
          <w:szCs w:val="24"/>
        </w:rPr>
        <w:tab/>
      </w:r>
      <w:r>
        <w:rPr>
          <w:szCs w:val="24"/>
        </w:rPr>
        <w:tab/>
      </w:r>
      <w:r>
        <w:rPr>
          <w:szCs w:val="24"/>
        </w:rPr>
        <w:tab/>
        <w:t>Assistant United States Attorney</w:t>
      </w:r>
    </w:p>
    <w:p w14:paraId="2AF9606D" w14:textId="77777777" w:rsidR="00DE2D72" w:rsidRDefault="00DE2D72" w:rsidP="00AE0B6C">
      <w:pPr>
        <w:spacing w:after="0"/>
        <w:rPr>
          <w:szCs w:val="24"/>
        </w:rPr>
      </w:pPr>
      <w:r>
        <w:rPr>
          <w:szCs w:val="24"/>
        </w:rPr>
        <w:tab/>
      </w:r>
      <w:r>
        <w:rPr>
          <w:szCs w:val="24"/>
        </w:rPr>
        <w:tab/>
      </w:r>
      <w:r>
        <w:rPr>
          <w:szCs w:val="24"/>
        </w:rPr>
        <w:tab/>
      </w:r>
      <w:r>
        <w:rPr>
          <w:szCs w:val="24"/>
        </w:rPr>
        <w:tab/>
      </w:r>
      <w:r>
        <w:rPr>
          <w:szCs w:val="24"/>
        </w:rPr>
        <w:tab/>
      </w:r>
      <w:r>
        <w:rPr>
          <w:szCs w:val="24"/>
        </w:rPr>
        <w:tab/>
      </w:r>
      <w:r>
        <w:rPr>
          <w:szCs w:val="24"/>
        </w:rPr>
        <w:tab/>
      </w:r>
    </w:p>
    <w:p w14:paraId="3BF5028D" w14:textId="77777777" w:rsidR="00DE2D72" w:rsidRDefault="00DE2D72" w:rsidP="0002679B">
      <w:pPr>
        <w:spacing w:after="0"/>
        <w:rPr>
          <w:szCs w:val="24"/>
        </w:rPr>
      </w:pPr>
    </w:p>
    <w:p w14:paraId="416FA39B" w14:textId="77777777" w:rsidR="00DE2D72" w:rsidRDefault="00DE2D72" w:rsidP="0002679B">
      <w:pPr>
        <w:spacing w:after="0"/>
        <w:rPr>
          <w:szCs w:val="24"/>
        </w:rPr>
      </w:pPr>
    </w:p>
    <w:p w14:paraId="72E4369D" w14:textId="77777777" w:rsidR="00EE2100" w:rsidRDefault="00DE2D72" w:rsidP="0002679B">
      <w:pPr>
        <w:spacing w:after="0"/>
        <w:rPr>
          <w:szCs w:val="24"/>
        </w:rPr>
      </w:pPr>
      <w:r>
        <w:rPr>
          <w:szCs w:val="24"/>
        </w:rPr>
        <w:t>__________________</w:t>
      </w:r>
      <w:r>
        <w:rPr>
          <w:szCs w:val="24"/>
        </w:rPr>
        <w:tab/>
      </w:r>
      <w:r>
        <w:rPr>
          <w:szCs w:val="24"/>
        </w:rPr>
        <w:tab/>
      </w:r>
      <w:r>
        <w:rPr>
          <w:szCs w:val="24"/>
        </w:rPr>
        <w:tab/>
      </w:r>
      <w:r>
        <w:rPr>
          <w:szCs w:val="24"/>
        </w:rPr>
        <w:tab/>
        <w:t>____________________________________</w:t>
      </w:r>
      <w:r>
        <w:rPr>
          <w:szCs w:val="24"/>
        </w:rPr>
        <w:tab/>
        <w:t>Date</w:t>
      </w:r>
      <w:r>
        <w:rPr>
          <w:szCs w:val="24"/>
        </w:rPr>
        <w:tab/>
      </w:r>
      <w:r>
        <w:rPr>
          <w:szCs w:val="24"/>
        </w:rPr>
        <w:tab/>
      </w:r>
      <w:r>
        <w:rPr>
          <w:szCs w:val="24"/>
        </w:rPr>
        <w:tab/>
      </w:r>
      <w:r>
        <w:rPr>
          <w:szCs w:val="24"/>
        </w:rPr>
        <w:tab/>
      </w:r>
      <w:r>
        <w:rPr>
          <w:szCs w:val="24"/>
        </w:rPr>
        <w:tab/>
      </w:r>
      <w:r>
        <w:rPr>
          <w:szCs w:val="24"/>
        </w:rPr>
        <w:tab/>
      </w:r>
      <w:r w:rsidR="00EE2100">
        <w:rPr>
          <w:szCs w:val="24"/>
        </w:rPr>
        <w:t>[</w:t>
      </w:r>
      <w:r w:rsidR="00EE2100" w:rsidRPr="00AE0B6C">
        <w:rPr>
          <w:color w:val="FF0000"/>
          <w:szCs w:val="24"/>
        </w:rPr>
        <w:t>DEFENDANT NAME</w:t>
      </w:r>
      <w:r w:rsidR="00EE2100">
        <w:rPr>
          <w:szCs w:val="24"/>
        </w:rPr>
        <w:t>]</w:t>
      </w:r>
    </w:p>
    <w:p w14:paraId="381025EA" w14:textId="77777777" w:rsidR="00DE2D72" w:rsidRDefault="00EE2100" w:rsidP="0002679B">
      <w:pPr>
        <w:spacing w:after="0"/>
        <w:rPr>
          <w:szCs w:val="24"/>
        </w:rPr>
      </w:pPr>
      <w:r>
        <w:rPr>
          <w:szCs w:val="24"/>
        </w:rPr>
        <w:tab/>
      </w:r>
      <w:r>
        <w:rPr>
          <w:szCs w:val="24"/>
        </w:rPr>
        <w:tab/>
      </w:r>
      <w:r>
        <w:rPr>
          <w:szCs w:val="24"/>
        </w:rPr>
        <w:tab/>
      </w:r>
      <w:r>
        <w:rPr>
          <w:szCs w:val="24"/>
        </w:rPr>
        <w:tab/>
      </w:r>
      <w:r>
        <w:rPr>
          <w:szCs w:val="24"/>
        </w:rPr>
        <w:tab/>
      </w:r>
      <w:r>
        <w:rPr>
          <w:szCs w:val="24"/>
        </w:rPr>
        <w:tab/>
      </w:r>
      <w:r>
        <w:rPr>
          <w:szCs w:val="24"/>
        </w:rPr>
        <w:tab/>
      </w:r>
      <w:r w:rsidR="00DE2D72">
        <w:rPr>
          <w:szCs w:val="24"/>
        </w:rPr>
        <w:t xml:space="preserve">Defendant </w:t>
      </w:r>
    </w:p>
    <w:p w14:paraId="5E8B45AB" w14:textId="77777777" w:rsidR="00DE2D72" w:rsidRDefault="00DE2D72" w:rsidP="0002679B">
      <w:pPr>
        <w:spacing w:after="0"/>
        <w:rPr>
          <w:szCs w:val="24"/>
        </w:rPr>
      </w:pPr>
    </w:p>
    <w:p w14:paraId="1FFC8BC9" w14:textId="77777777" w:rsidR="00DE2D72" w:rsidRDefault="00DE2D72" w:rsidP="0002679B">
      <w:pPr>
        <w:spacing w:after="0"/>
        <w:rPr>
          <w:szCs w:val="24"/>
        </w:rPr>
      </w:pPr>
    </w:p>
    <w:p w14:paraId="368B6F9E" w14:textId="77777777" w:rsidR="00EE2100" w:rsidRDefault="00DE2D72" w:rsidP="0002679B">
      <w:pPr>
        <w:spacing w:after="0"/>
        <w:rPr>
          <w:szCs w:val="24"/>
        </w:rPr>
      </w:pPr>
      <w:r>
        <w:rPr>
          <w:szCs w:val="24"/>
        </w:rPr>
        <w:t>__________________</w:t>
      </w:r>
      <w:r>
        <w:rPr>
          <w:szCs w:val="24"/>
        </w:rPr>
        <w:tab/>
      </w:r>
      <w:r>
        <w:rPr>
          <w:szCs w:val="24"/>
        </w:rPr>
        <w:tab/>
      </w:r>
      <w:r>
        <w:rPr>
          <w:szCs w:val="24"/>
        </w:rPr>
        <w:tab/>
      </w:r>
      <w:r>
        <w:rPr>
          <w:szCs w:val="24"/>
        </w:rPr>
        <w:tab/>
        <w:t>____________________________________</w:t>
      </w:r>
      <w:r>
        <w:rPr>
          <w:szCs w:val="24"/>
        </w:rPr>
        <w:tab/>
        <w:t>Date</w:t>
      </w:r>
      <w:r>
        <w:rPr>
          <w:szCs w:val="24"/>
        </w:rPr>
        <w:tab/>
      </w:r>
      <w:r>
        <w:rPr>
          <w:szCs w:val="24"/>
        </w:rPr>
        <w:tab/>
      </w:r>
      <w:r>
        <w:rPr>
          <w:szCs w:val="24"/>
        </w:rPr>
        <w:tab/>
      </w:r>
      <w:r>
        <w:rPr>
          <w:szCs w:val="24"/>
        </w:rPr>
        <w:tab/>
      </w:r>
      <w:r>
        <w:rPr>
          <w:szCs w:val="24"/>
        </w:rPr>
        <w:tab/>
      </w:r>
      <w:r>
        <w:rPr>
          <w:szCs w:val="24"/>
        </w:rPr>
        <w:tab/>
      </w:r>
      <w:r w:rsidR="00EE2100">
        <w:rPr>
          <w:szCs w:val="24"/>
        </w:rPr>
        <w:t>[</w:t>
      </w:r>
      <w:r w:rsidR="00EE2100" w:rsidRPr="00AE0B6C">
        <w:rPr>
          <w:color w:val="FF0000"/>
          <w:szCs w:val="24"/>
        </w:rPr>
        <w:t>ATTORNEY NAME</w:t>
      </w:r>
      <w:r w:rsidR="00EE2100">
        <w:rPr>
          <w:szCs w:val="24"/>
        </w:rPr>
        <w:t>]</w:t>
      </w:r>
    </w:p>
    <w:p w14:paraId="1E45D2D2" w14:textId="77777777" w:rsidR="00DE2D72" w:rsidRDefault="00EE2100" w:rsidP="0002679B">
      <w:pPr>
        <w:spacing w:after="0"/>
        <w:rPr>
          <w:szCs w:val="24"/>
        </w:rPr>
      </w:pPr>
      <w:r>
        <w:rPr>
          <w:szCs w:val="24"/>
        </w:rPr>
        <w:tab/>
      </w:r>
      <w:r>
        <w:rPr>
          <w:szCs w:val="24"/>
        </w:rPr>
        <w:tab/>
      </w:r>
      <w:r>
        <w:rPr>
          <w:szCs w:val="24"/>
        </w:rPr>
        <w:tab/>
      </w:r>
      <w:r>
        <w:rPr>
          <w:szCs w:val="24"/>
        </w:rPr>
        <w:tab/>
      </w:r>
      <w:r>
        <w:rPr>
          <w:szCs w:val="24"/>
        </w:rPr>
        <w:tab/>
      </w:r>
      <w:r>
        <w:rPr>
          <w:szCs w:val="24"/>
        </w:rPr>
        <w:tab/>
      </w:r>
      <w:r>
        <w:rPr>
          <w:szCs w:val="24"/>
        </w:rPr>
        <w:tab/>
      </w:r>
      <w:r w:rsidR="00DE2D72">
        <w:rPr>
          <w:szCs w:val="24"/>
        </w:rPr>
        <w:t>Attorney for Defendant</w:t>
      </w:r>
    </w:p>
    <w:p w14:paraId="77B594A2" w14:textId="77777777" w:rsidR="00DE2D72" w:rsidRPr="00EA2C66" w:rsidRDefault="00DE2D72" w:rsidP="00EA2C66">
      <w:pPr>
        <w:rPr>
          <w:szCs w:val="24"/>
        </w:rPr>
      </w:pPr>
    </w:p>
    <w:sectPr w:rsidR="00DE2D72" w:rsidRPr="00EA2C66" w:rsidSect="00EA2C66">
      <w:footerReference w:type="default" r:id="rId8"/>
      <w:footerReference w:type="first" r:id="rId9"/>
      <w:pgSz w:w="12240" w:h="15840"/>
      <w:pgMar w:top="1440" w:right="1440" w:bottom="1440" w:left="1440" w:header="1440"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53534" w14:textId="77777777" w:rsidR="00905C62" w:rsidRDefault="00905C62" w:rsidP="00EA2C66">
      <w:pPr>
        <w:spacing w:after="0"/>
      </w:pPr>
      <w:r>
        <w:separator/>
      </w:r>
    </w:p>
  </w:endnote>
  <w:endnote w:type="continuationSeparator" w:id="0">
    <w:p w14:paraId="7A89A940" w14:textId="77777777" w:rsidR="00905C62" w:rsidRDefault="00905C62" w:rsidP="00EA2C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1058604"/>
      <w:docPartObj>
        <w:docPartGallery w:val="Page Numbers (Bottom of Page)"/>
        <w:docPartUnique/>
      </w:docPartObj>
    </w:sdtPr>
    <w:sdtEndPr>
      <w:rPr>
        <w:noProof/>
      </w:rPr>
    </w:sdtEndPr>
    <w:sdtContent>
      <w:p w14:paraId="3BF64FD7" w14:textId="337C119C" w:rsidR="00EA2C66" w:rsidRDefault="00EA2C66">
        <w:pPr>
          <w:pStyle w:val="Footer"/>
          <w:jc w:val="center"/>
        </w:pPr>
        <w:r>
          <w:fldChar w:fldCharType="begin"/>
        </w:r>
        <w:r>
          <w:instrText xml:space="preserve"> PAGE   \* MERGEFORMAT </w:instrText>
        </w:r>
        <w:r>
          <w:fldChar w:fldCharType="separate"/>
        </w:r>
        <w:r w:rsidR="00984BB9">
          <w:rPr>
            <w:noProof/>
          </w:rPr>
          <w:t>3</w:t>
        </w:r>
        <w:r>
          <w:rPr>
            <w:noProof/>
          </w:rPr>
          <w:fldChar w:fldCharType="end"/>
        </w:r>
      </w:p>
    </w:sdtContent>
  </w:sdt>
  <w:p w14:paraId="7361B5A8" w14:textId="77777777" w:rsidR="00EA2C66" w:rsidRDefault="00EA2C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2973030"/>
      <w:docPartObj>
        <w:docPartGallery w:val="Page Numbers (Bottom of Page)"/>
        <w:docPartUnique/>
      </w:docPartObj>
    </w:sdtPr>
    <w:sdtEndPr>
      <w:rPr>
        <w:noProof/>
      </w:rPr>
    </w:sdtEndPr>
    <w:sdtContent>
      <w:p w14:paraId="66707756" w14:textId="55D1E356" w:rsidR="00E80F67" w:rsidRDefault="00E80F67">
        <w:pPr>
          <w:pStyle w:val="Footer"/>
          <w:jc w:val="center"/>
        </w:pPr>
        <w:r>
          <w:fldChar w:fldCharType="begin"/>
        </w:r>
        <w:r>
          <w:instrText xml:space="preserve"> PAGE   \* MERGEFORMAT </w:instrText>
        </w:r>
        <w:r>
          <w:fldChar w:fldCharType="separate"/>
        </w:r>
        <w:r w:rsidR="00984BB9">
          <w:rPr>
            <w:noProof/>
          </w:rPr>
          <w:t>1</w:t>
        </w:r>
        <w:r>
          <w:rPr>
            <w:noProof/>
          </w:rPr>
          <w:fldChar w:fldCharType="end"/>
        </w:r>
      </w:p>
    </w:sdtContent>
  </w:sdt>
  <w:p w14:paraId="039EFAB5" w14:textId="77777777" w:rsidR="00EA2C66" w:rsidRDefault="00EA2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F294C" w14:textId="77777777" w:rsidR="00905C62" w:rsidRDefault="00905C62" w:rsidP="00EA2C66">
      <w:pPr>
        <w:spacing w:after="0"/>
      </w:pPr>
      <w:r>
        <w:separator/>
      </w:r>
    </w:p>
  </w:footnote>
  <w:footnote w:type="continuationSeparator" w:id="0">
    <w:p w14:paraId="2E69E2FC" w14:textId="77777777" w:rsidR="00905C62" w:rsidRDefault="00905C62" w:rsidP="00EA2C6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251B7C"/>
    <w:multiLevelType w:val="hybridMultilevel"/>
    <w:tmpl w:val="5630FBC8"/>
    <w:lvl w:ilvl="0" w:tplc="E6E0E68A">
      <w:start w:val="1"/>
      <w:numFmt w:val="decimal"/>
      <w:lvlText w:val="%1."/>
      <w:lvlJc w:val="left"/>
      <w:pPr>
        <w:ind w:left="1540" w:hanging="720"/>
      </w:pPr>
      <w:rPr>
        <w:rFonts w:ascii="Bookman Old Style" w:eastAsia="Bookman Old Style" w:hAnsi="Bookman Old Style" w:cs="Bookman Old Style" w:hint="default"/>
        <w:spacing w:val="-1"/>
        <w:w w:val="100"/>
        <w:sz w:val="24"/>
        <w:szCs w:val="24"/>
        <w:lang w:val="en-US" w:eastAsia="en-US" w:bidi="en-US"/>
      </w:rPr>
    </w:lvl>
    <w:lvl w:ilvl="1" w:tplc="CAEA22DE">
      <w:numFmt w:val="bullet"/>
      <w:lvlText w:val="•"/>
      <w:lvlJc w:val="left"/>
      <w:pPr>
        <w:ind w:left="2348" w:hanging="720"/>
      </w:pPr>
      <w:rPr>
        <w:rFonts w:hint="default"/>
        <w:lang w:val="en-US" w:eastAsia="en-US" w:bidi="en-US"/>
      </w:rPr>
    </w:lvl>
    <w:lvl w:ilvl="2" w:tplc="160E873E">
      <w:numFmt w:val="bullet"/>
      <w:lvlText w:val="•"/>
      <w:lvlJc w:val="left"/>
      <w:pPr>
        <w:ind w:left="3156" w:hanging="720"/>
      </w:pPr>
      <w:rPr>
        <w:rFonts w:hint="default"/>
        <w:lang w:val="en-US" w:eastAsia="en-US" w:bidi="en-US"/>
      </w:rPr>
    </w:lvl>
    <w:lvl w:ilvl="3" w:tplc="B8A87306">
      <w:numFmt w:val="bullet"/>
      <w:lvlText w:val="•"/>
      <w:lvlJc w:val="left"/>
      <w:pPr>
        <w:ind w:left="3964" w:hanging="720"/>
      </w:pPr>
      <w:rPr>
        <w:rFonts w:hint="default"/>
        <w:lang w:val="en-US" w:eastAsia="en-US" w:bidi="en-US"/>
      </w:rPr>
    </w:lvl>
    <w:lvl w:ilvl="4" w:tplc="4A58A9CA">
      <w:numFmt w:val="bullet"/>
      <w:lvlText w:val="•"/>
      <w:lvlJc w:val="left"/>
      <w:pPr>
        <w:ind w:left="4772" w:hanging="720"/>
      </w:pPr>
      <w:rPr>
        <w:rFonts w:hint="default"/>
        <w:lang w:val="en-US" w:eastAsia="en-US" w:bidi="en-US"/>
      </w:rPr>
    </w:lvl>
    <w:lvl w:ilvl="5" w:tplc="50704F9C">
      <w:numFmt w:val="bullet"/>
      <w:lvlText w:val="•"/>
      <w:lvlJc w:val="left"/>
      <w:pPr>
        <w:ind w:left="5580" w:hanging="720"/>
      </w:pPr>
      <w:rPr>
        <w:rFonts w:hint="default"/>
        <w:lang w:val="en-US" w:eastAsia="en-US" w:bidi="en-US"/>
      </w:rPr>
    </w:lvl>
    <w:lvl w:ilvl="6" w:tplc="84983AB2">
      <w:numFmt w:val="bullet"/>
      <w:lvlText w:val="•"/>
      <w:lvlJc w:val="left"/>
      <w:pPr>
        <w:ind w:left="6388" w:hanging="720"/>
      </w:pPr>
      <w:rPr>
        <w:rFonts w:hint="default"/>
        <w:lang w:val="en-US" w:eastAsia="en-US" w:bidi="en-US"/>
      </w:rPr>
    </w:lvl>
    <w:lvl w:ilvl="7" w:tplc="338E36BC">
      <w:numFmt w:val="bullet"/>
      <w:lvlText w:val="•"/>
      <w:lvlJc w:val="left"/>
      <w:pPr>
        <w:ind w:left="7196" w:hanging="720"/>
      </w:pPr>
      <w:rPr>
        <w:rFonts w:hint="default"/>
        <w:lang w:val="en-US" w:eastAsia="en-US" w:bidi="en-US"/>
      </w:rPr>
    </w:lvl>
    <w:lvl w:ilvl="8" w:tplc="16783A76">
      <w:numFmt w:val="bullet"/>
      <w:lvlText w:val="•"/>
      <w:lvlJc w:val="left"/>
      <w:pPr>
        <w:ind w:left="8004" w:hanging="72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CITRUS_JURISDICTION" w:val="Bluebook"/>
    <w:docVar w:name="CITRUS_DOC_GUID" w:val="{83E70BB7-98D9-48E1-A4E5-301655678115}"/>
  </w:docVars>
  <w:rsids>
    <w:rsidRoot w:val="00F44175"/>
    <w:rsid w:val="0002679B"/>
    <w:rsid w:val="00073ED9"/>
    <w:rsid w:val="000E0065"/>
    <w:rsid w:val="001178B0"/>
    <w:rsid w:val="001E46AF"/>
    <w:rsid w:val="002140A2"/>
    <w:rsid w:val="00243CA6"/>
    <w:rsid w:val="0028045C"/>
    <w:rsid w:val="004019F3"/>
    <w:rsid w:val="004352BF"/>
    <w:rsid w:val="0044079E"/>
    <w:rsid w:val="004E6F3C"/>
    <w:rsid w:val="00587B38"/>
    <w:rsid w:val="005B5FE4"/>
    <w:rsid w:val="006039F7"/>
    <w:rsid w:val="006446E6"/>
    <w:rsid w:val="006753BA"/>
    <w:rsid w:val="006D1021"/>
    <w:rsid w:val="007005AA"/>
    <w:rsid w:val="007A5057"/>
    <w:rsid w:val="00851EE4"/>
    <w:rsid w:val="00905C62"/>
    <w:rsid w:val="0092551B"/>
    <w:rsid w:val="00984BB9"/>
    <w:rsid w:val="009D4AAA"/>
    <w:rsid w:val="00A97D57"/>
    <w:rsid w:val="00AD6C00"/>
    <w:rsid w:val="00AE07B6"/>
    <w:rsid w:val="00AE0B6C"/>
    <w:rsid w:val="00B11CE1"/>
    <w:rsid w:val="00C36FF3"/>
    <w:rsid w:val="00C40B06"/>
    <w:rsid w:val="00C64F0E"/>
    <w:rsid w:val="00D23CB1"/>
    <w:rsid w:val="00D97640"/>
    <w:rsid w:val="00DC5029"/>
    <w:rsid w:val="00DE0AFC"/>
    <w:rsid w:val="00DE2D72"/>
    <w:rsid w:val="00E6649B"/>
    <w:rsid w:val="00E67C41"/>
    <w:rsid w:val="00E80F67"/>
    <w:rsid w:val="00EA2C66"/>
    <w:rsid w:val="00EE2100"/>
    <w:rsid w:val="00EE68B7"/>
    <w:rsid w:val="00F20FF6"/>
    <w:rsid w:val="00F35A28"/>
    <w:rsid w:val="00F44175"/>
    <w:rsid w:val="00FA6461"/>
    <w:rsid w:val="00FF1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ABCC1"/>
  <w15:docId w15:val="{EDEEBD82-1EBE-4EB5-BADE-AFE24CA52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0FF6"/>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057"/>
    <w:pPr>
      <w:ind w:left="720"/>
      <w:contextualSpacing/>
    </w:pPr>
    <w:rPr>
      <w:rFonts w:ascii="Calibri" w:eastAsia="Calibri" w:hAnsi="Calibri" w:cs="Times New Roman"/>
    </w:rPr>
  </w:style>
  <w:style w:type="paragraph" w:styleId="NoSpacing">
    <w:name w:val="No Spacing"/>
    <w:uiPriority w:val="1"/>
    <w:qFormat/>
    <w:rsid w:val="00243CA6"/>
    <w:pPr>
      <w:keepLines/>
      <w:suppressAutoHyphens/>
      <w:spacing w:after="0"/>
    </w:pPr>
    <w:rPr>
      <w:rFonts w:ascii="Times New Roman" w:hAnsi="Times New Roman"/>
      <w:sz w:val="24"/>
    </w:rPr>
  </w:style>
  <w:style w:type="table" w:styleId="TableGrid">
    <w:name w:val="Table Grid"/>
    <w:basedOn w:val="TableNormal"/>
    <w:uiPriority w:val="59"/>
    <w:rsid w:val="00F4417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2C66"/>
    <w:pPr>
      <w:tabs>
        <w:tab w:val="center" w:pos="4680"/>
        <w:tab w:val="right" w:pos="9360"/>
      </w:tabs>
      <w:spacing w:after="0"/>
    </w:pPr>
  </w:style>
  <w:style w:type="character" w:customStyle="1" w:styleId="HeaderChar">
    <w:name w:val="Header Char"/>
    <w:basedOn w:val="DefaultParagraphFont"/>
    <w:link w:val="Header"/>
    <w:uiPriority w:val="99"/>
    <w:rsid w:val="00EA2C66"/>
    <w:rPr>
      <w:rFonts w:ascii="Times New Roman" w:hAnsi="Times New Roman"/>
      <w:sz w:val="24"/>
    </w:rPr>
  </w:style>
  <w:style w:type="paragraph" w:styleId="Footer">
    <w:name w:val="footer"/>
    <w:basedOn w:val="Normal"/>
    <w:link w:val="FooterChar"/>
    <w:uiPriority w:val="99"/>
    <w:unhideWhenUsed/>
    <w:rsid w:val="00EA2C66"/>
    <w:pPr>
      <w:tabs>
        <w:tab w:val="center" w:pos="4680"/>
        <w:tab w:val="right" w:pos="9360"/>
      </w:tabs>
      <w:spacing w:after="0"/>
    </w:pPr>
  </w:style>
  <w:style w:type="character" w:customStyle="1" w:styleId="FooterChar">
    <w:name w:val="Footer Char"/>
    <w:basedOn w:val="DefaultParagraphFont"/>
    <w:link w:val="Footer"/>
    <w:uiPriority w:val="99"/>
    <w:rsid w:val="00EA2C66"/>
    <w:rPr>
      <w:rFonts w:ascii="Times New Roman" w:hAnsi="Times New Roman"/>
      <w:sz w:val="24"/>
    </w:rPr>
  </w:style>
  <w:style w:type="table" w:customStyle="1" w:styleId="TableGrid1">
    <w:name w:val="Table Grid1"/>
    <w:basedOn w:val="TableNormal"/>
    <w:next w:val="TableGrid"/>
    <w:uiPriority w:val="59"/>
    <w:rsid w:val="004E6F3C"/>
    <w:pPr>
      <w:spacing w:after="0"/>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6C00"/>
    <w:rPr>
      <w:color w:val="0000FF" w:themeColor="hyperlink"/>
      <w:u w:val="single"/>
    </w:rPr>
  </w:style>
  <w:style w:type="character" w:customStyle="1" w:styleId="UnresolvedMention1">
    <w:name w:val="Unresolved Mention1"/>
    <w:basedOn w:val="DefaultParagraphFont"/>
    <w:uiPriority w:val="99"/>
    <w:semiHidden/>
    <w:unhideWhenUsed/>
    <w:rsid w:val="00AD6C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EPml_PSRSUSPO@moep.uscourts.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C976CA4B13F46CBB9D06B0DC916717B"/>
        <w:category>
          <w:name w:val="General"/>
          <w:gallery w:val="placeholder"/>
        </w:category>
        <w:types>
          <w:type w:val="bbPlcHdr"/>
        </w:types>
        <w:behaviors>
          <w:behavior w:val="content"/>
        </w:behaviors>
        <w:guid w:val="{AB8ADD20-9064-468D-A048-758B8E066A63}"/>
      </w:docPartPr>
      <w:docPartBody>
        <w:p w:rsidR="00ED3BB3" w:rsidRDefault="00BC439C" w:rsidP="00BC439C">
          <w:pPr>
            <w:pStyle w:val="6C976CA4B13F46CBB9D06B0DC916717B"/>
          </w:pPr>
          <w:r w:rsidRPr="001528CA">
            <w:rPr>
              <w:rStyle w:val="PlaceholderText"/>
            </w:rPr>
            <w:t>Click here to enter text.</w:t>
          </w:r>
        </w:p>
      </w:docPartBody>
    </w:docPart>
    <w:docPart>
      <w:docPartPr>
        <w:name w:val="170D6CD2A0FF4EC38BD7CD0CB64A2CDA"/>
        <w:category>
          <w:name w:val="General"/>
          <w:gallery w:val="placeholder"/>
        </w:category>
        <w:types>
          <w:type w:val="bbPlcHdr"/>
        </w:types>
        <w:behaviors>
          <w:behavior w:val="content"/>
        </w:behaviors>
        <w:guid w:val="{01E7CC5B-A7DF-41A8-9A27-D617D6E70CC5}"/>
      </w:docPartPr>
      <w:docPartBody>
        <w:p w:rsidR="00ED3BB3" w:rsidRDefault="00BC439C" w:rsidP="00BC439C">
          <w:pPr>
            <w:pStyle w:val="170D6CD2A0FF4EC38BD7CD0CB64A2CDA"/>
          </w:pPr>
          <w:r w:rsidRPr="001528C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39C"/>
    <w:rsid w:val="002E38DC"/>
    <w:rsid w:val="005B17CC"/>
    <w:rsid w:val="00926C64"/>
    <w:rsid w:val="00BC439C"/>
    <w:rsid w:val="00D0595A"/>
    <w:rsid w:val="00ED3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439C"/>
    <w:rPr>
      <w:color w:val="808080"/>
    </w:rPr>
  </w:style>
  <w:style w:type="paragraph" w:customStyle="1" w:styleId="6C976CA4B13F46CBB9D06B0DC916717B">
    <w:name w:val="6C976CA4B13F46CBB9D06B0DC916717B"/>
    <w:rsid w:val="00BC439C"/>
  </w:style>
  <w:style w:type="paragraph" w:customStyle="1" w:styleId="170D6CD2A0FF4EC38BD7CD0CB64A2CDA">
    <w:name w:val="170D6CD2A0FF4EC38BD7CD0CB64A2CDA"/>
    <w:rsid w:val="00BC43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503</Words>
  <Characters>2873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US Attorneys Office</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DMichels</dc:creator>
  <cp:lastModifiedBy>Gregory Linhares</cp:lastModifiedBy>
  <cp:revision>2</cp:revision>
  <dcterms:created xsi:type="dcterms:W3CDTF">2020-04-29T15:24:00Z</dcterms:created>
  <dcterms:modified xsi:type="dcterms:W3CDTF">2020-04-29T15:24:00Z</dcterms:modified>
</cp:coreProperties>
</file>